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69CCD">
      <w:pPr>
        <w:jc w:val="center"/>
        <w:rPr>
          <w:rFonts w:ascii="华文中宋" w:hAnsi="华文中宋" w:eastAsia="华文中宋"/>
          <w:b/>
          <w:sz w:val="32"/>
        </w:rPr>
      </w:pPr>
      <w:r>
        <w:rPr>
          <w:rFonts w:hint="eastAsia" w:ascii="华文中宋" w:hAnsi="华文中宋" w:eastAsia="华文中宋"/>
          <w:b/>
          <w:sz w:val="32"/>
        </w:rPr>
        <w:t>上海海洋大学毕业论文（设计）工作程序表</w:t>
      </w:r>
    </w:p>
    <w:tbl>
      <w:tblPr>
        <w:tblStyle w:val="3"/>
        <w:tblW w:w="145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559"/>
        <w:gridCol w:w="764"/>
        <w:gridCol w:w="1491"/>
        <w:gridCol w:w="8729"/>
        <w:gridCol w:w="1414"/>
      </w:tblGrid>
      <w:tr w14:paraId="40E29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588" w:type="dxa"/>
            <w:vAlign w:val="center"/>
          </w:tcPr>
          <w:p w14:paraId="59497443">
            <w:pPr>
              <w:spacing w:line="260" w:lineRule="exact"/>
              <w:jc w:val="center"/>
              <w:rPr>
                <w:b/>
                <w:spacing w:val="-10"/>
                <w:sz w:val="24"/>
                <w:szCs w:val="24"/>
              </w:rPr>
            </w:pPr>
            <w:r>
              <w:rPr>
                <w:rFonts w:hint="eastAsia"/>
                <w:b/>
                <w:spacing w:val="-10"/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center"/>
          </w:tcPr>
          <w:p w14:paraId="1972743B">
            <w:pPr>
              <w:spacing w:line="260" w:lineRule="exact"/>
              <w:jc w:val="center"/>
              <w:rPr>
                <w:rFonts w:ascii="宋体" w:hAnsi="宋体"/>
                <w:b/>
                <w:spacing w:val="-4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-4"/>
                <w:sz w:val="24"/>
                <w:szCs w:val="24"/>
              </w:rPr>
              <w:t>程序</w:t>
            </w:r>
          </w:p>
        </w:tc>
        <w:tc>
          <w:tcPr>
            <w:tcW w:w="764" w:type="dxa"/>
            <w:vAlign w:val="center"/>
          </w:tcPr>
          <w:p w14:paraId="616D8731">
            <w:pPr>
              <w:spacing w:line="260" w:lineRule="exact"/>
              <w:jc w:val="center"/>
              <w:rPr>
                <w:rFonts w:ascii="宋体" w:hAnsi="宋体"/>
                <w:b/>
                <w:spacing w:val="-4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-4"/>
                <w:sz w:val="24"/>
                <w:szCs w:val="24"/>
              </w:rPr>
              <w:t>学期</w:t>
            </w:r>
          </w:p>
        </w:tc>
        <w:tc>
          <w:tcPr>
            <w:tcW w:w="1491" w:type="dxa"/>
            <w:vAlign w:val="center"/>
          </w:tcPr>
          <w:p w14:paraId="2D440C02">
            <w:pPr>
              <w:spacing w:line="260" w:lineRule="exact"/>
              <w:jc w:val="center"/>
              <w:rPr>
                <w:rFonts w:ascii="宋体" w:hAnsi="宋体"/>
                <w:b/>
                <w:spacing w:val="-4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-4"/>
                <w:sz w:val="24"/>
                <w:szCs w:val="24"/>
              </w:rPr>
              <w:t>周次</w:t>
            </w:r>
          </w:p>
        </w:tc>
        <w:tc>
          <w:tcPr>
            <w:tcW w:w="8729" w:type="dxa"/>
            <w:vAlign w:val="center"/>
          </w:tcPr>
          <w:p w14:paraId="547A16B3">
            <w:pPr>
              <w:spacing w:line="260" w:lineRule="exact"/>
              <w:jc w:val="center"/>
              <w:rPr>
                <w:rFonts w:ascii="宋体" w:hAnsi="宋体"/>
                <w:b/>
                <w:spacing w:val="-4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-4"/>
                <w:sz w:val="24"/>
                <w:szCs w:val="24"/>
              </w:rPr>
              <w:t>主要内容</w:t>
            </w:r>
          </w:p>
        </w:tc>
        <w:tc>
          <w:tcPr>
            <w:tcW w:w="1414" w:type="dxa"/>
            <w:vAlign w:val="center"/>
          </w:tcPr>
          <w:p w14:paraId="3F6DA02D">
            <w:pPr>
              <w:spacing w:line="260" w:lineRule="exact"/>
              <w:jc w:val="center"/>
              <w:rPr>
                <w:rFonts w:ascii="宋体" w:hAnsi="宋体"/>
                <w:b/>
                <w:spacing w:val="-4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-4"/>
                <w:sz w:val="24"/>
                <w:szCs w:val="24"/>
              </w:rPr>
              <w:t>工作主体</w:t>
            </w:r>
          </w:p>
        </w:tc>
      </w:tr>
      <w:tr w14:paraId="0024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8" w:type="dxa"/>
            <w:vAlign w:val="center"/>
          </w:tcPr>
          <w:p w14:paraId="1DB4BBBC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vAlign w:val="center"/>
          </w:tcPr>
          <w:p w14:paraId="50B25369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制定方案</w:t>
            </w:r>
          </w:p>
        </w:tc>
        <w:tc>
          <w:tcPr>
            <w:tcW w:w="764" w:type="dxa"/>
            <w:vMerge w:val="restart"/>
            <w:vAlign w:val="center"/>
          </w:tcPr>
          <w:p w14:paraId="768D5C1A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第7</w:t>
            </w:r>
          </w:p>
          <w:p w14:paraId="50E5FAAA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学期</w:t>
            </w:r>
          </w:p>
        </w:tc>
        <w:tc>
          <w:tcPr>
            <w:tcW w:w="1491" w:type="dxa"/>
            <w:vAlign w:val="center"/>
          </w:tcPr>
          <w:p w14:paraId="0110DFC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第5周前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4DD2CA0D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学院根据学校方案和相关规定，制定本院工作方案</w:t>
            </w:r>
          </w:p>
        </w:tc>
        <w:tc>
          <w:tcPr>
            <w:tcW w:w="141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621525BC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</w:tr>
      <w:tr w14:paraId="541A9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8" w:type="dxa"/>
            <w:vAlign w:val="center"/>
          </w:tcPr>
          <w:p w14:paraId="5228691E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vAlign w:val="center"/>
          </w:tcPr>
          <w:p w14:paraId="75F14E16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师生动员</w:t>
            </w:r>
          </w:p>
        </w:tc>
        <w:tc>
          <w:tcPr>
            <w:tcW w:w="764" w:type="dxa"/>
            <w:vMerge w:val="continue"/>
            <w:vAlign w:val="center"/>
          </w:tcPr>
          <w:p w14:paraId="6A5E0F2A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2C1C332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第6周前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5615D480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</w:t>
            </w: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组织教师、学生学习相关规章制度，</w:t>
            </w:r>
            <w:r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做好思想动员</w:t>
            </w:r>
          </w:p>
        </w:tc>
        <w:tc>
          <w:tcPr>
            <w:tcW w:w="1414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82A44BD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61F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588" w:type="dxa"/>
            <w:vAlign w:val="center"/>
          </w:tcPr>
          <w:p w14:paraId="11162F11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vAlign w:val="center"/>
          </w:tcPr>
          <w:p w14:paraId="776A592A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立题、选题</w:t>
            </w:r>
          </w:p>
        </w:tc>
        <w:tc>
          <w:tcPr>
            <w:tcW w:w="764" w:type="dxa"/>
            <w:vMerge w:val="continue"/>
            <w:vAlign w:val="center"/>
          </w:tcPr>
          <w:p w14:paraId="6FADA5BA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4AF3D48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周前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0072B019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学院组织教师立题，专业负责人审核</w:t>
            </w:r>
          </w:p>
          <w:p w14:paraId="3575ADBB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学院毕业论文（设计）工作小组组织专家审题</w:t>
            </w:r>
          </w:p>
          <w:p w14:paraId="0C00E705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公布选题表，组织学生按“双向选择”原则选题，选题结果报备教务处</w:t>
            </w:r>
          </w:p>
        </w:tc>
        <w:tc>
          <w:tcPr>
            <w:tcW w:w="1414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1DFD429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B0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8" w:type="dxa"/>
            <w:vAlign w:val="center"/>
          </w:tcPr>
          <w:p w14:paraId="57A2D42E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59" w:type="dxa"/>
            <w:vAlign w:val="center"/>
          </w:tcPr>
          <w:p w14:paraId="0DC3C22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开题准备</w:t>
            </w:r>
          </w:p>
        </w:tc>
        <w:tc>
          <w:tcPr>
            <w:tcW w:w="764" w:type="dxa"/>
            <w:vMerge w:val="continue"/>
            <w:vAlign w:val="center"/>
          </w:tcPr>
          <w:p w14:paraId="38ED60F4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7AC30846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周前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1FE6D0C4">
            <w:pPr>
              <w:spacing w:line="260" w:lineRule="exact"/>
              <w:rPr>
                <w:rFonts w:ascii="宋体" w:hAnsi="宋体"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指导教师下达任务书，学生在此基础上，完成文献查阅、翻译等工作</w:t>
            </w:r>
          </w:p>
        </w:tc>
        <w:tc>
          <w:tcPr>
            <w:tcW w:w="1414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2C5B781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043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88" w:type="dxa"/>
            <w:vAlign w:val="center"/>
          </w:tcPr>
          <w:p w14:paraId="095F97CC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vAlign w:val="center"/>
          </w:tcPr>
          <w:p w14:paraId="235214CD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组织开题</w:t>
            </w:r>
          </w:p>
        </w:tc>
        <w:tc>
          <w:tcPr>
            <w:tcW w:w="764" w:type="dxa"/>
            <w:vMerge w:val="continue"/>
            <w:vAlign w:val="center"/>
          </w:tcPr>
          <w:p w14:paraId="397595C0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7DE24ED7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周前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51C02E74">
            <w:pPr>
              <w:spacing w:line="260" w:lineRule="exact"/>
              <w:rPr>
                <w:rFonts w:ascii="宋体" w:hAnsi="宋体"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学生在做好文献查阅、翻译等工作的基础上，撰写开题报告（含文献综述）</w:t>
            </w:r>
          </w:p>
          <w:p w14:paraId="55D5C9F5">
            <w:pPr>
              <w:spacing w:line="260" w:lineRule="exact"/>
              <w:rPr>
                <w:rFonts w:ascii="宋体" w:hAnsi="宋体"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正式进入毕业论文阶段</w:t>
            </w:r>
          </w:p>
        </w:tc>
        <w:tc>
          <w:tcPr>
            <w:tcW w:w="1414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640680E6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92D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88" w:type="dxa"/>
            <w:vAlign w:val="center"/>
          </w:tcPr>
          <w:p w14:paraId="75B96333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vAlign w:val="center"/>
          </w:tcPr>
          <w:p w14:paraId="1D3F767E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中期检查</w:t>
            </w:r>
          </w:p>
        </w:tc>
        <w:tc>
          <w:tcPr>
            <w:tcW w:w="764" w:type="dxa"/>
            <w:vMerge w:val="restart"/>
            <w:vAlign w:val="center"/>
          </w:tcPr>
          <w:p w14:paraId="0874FA1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第8</w:t>
            </w:r>
          </w:p>
          <w:p w14:paraId="3FA4393C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学期</w:t>
            </w:r>
          </w:p>
        </w:tc>
        <w:tc>
          <w:tcPr>
            <w:tcW w:w="1491" w:type="dxa"/>
            <w:vAlign w:val="center"/>
          </w:tcPr>
          <w:p w14:paraId="559EA692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第1-2周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1C5D9F21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学院开展全覆盖检查，师生填写中期检查表一</w:t>
            </w:r>
          </w:p>
          <w:p w14:paraId="287AAF4E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学院提交具体检查情况（中期检查表二）报教务处备案，教务处随机抽查</w:t>
            </w:r>
          </w:p>
        </w:tc>
        <w:tc>
          <w:tcPr>
            <w:tcW w:w="141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27E3B991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学院、教务处</w:t>
            </w:r>
          </w:p>
        </w:tc>
      </w:tr>
      <w:tr w14:paraId="50756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88" w:type="dxa"/>
            <w:vAlign w:val="center"/>
          </w:tcPr>
          <w:p w14:paraId="334849C7">
            <w:pPr>
              <w:spacing w:line="260" w:lineRule="exact"/>
              <w:jc w:val="center"/>
              <w:rPr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vAlign w:val="center"/>
          </w:tcPr>
          <w:p w14:paraId="2A6C6A84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学术检测</w:t>
            </w:r>
          </w:p>
        </w:tc>
        <w:tc>
          <w:tcPr>
            <w:tcW w:w="764" w:type="dxa"/>
            <w:vMerge w:val="continue"/>
            <w:vAlign w:val="center"/>
          </w:tcPr>
          <w:p w14:paraId="42B35149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4D7867E5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周前</w:t>
            </w:r>
          </w:p>
        </w:tc>
        <w:tc>
          <w:tcPr>
            <w:tcW w:w="8729" w:type="dxa"/>
            <w:vAlign w:val="center"/>
          </w:tcPr>
          <w:p w14:paraId="15AA3BC3">
            <w:pPr>
              <w:spacing w:line="260" w:lineRule="exact"/>
              <w:jc w:val="lef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学生撰写的论文经指导教师审阅后，上传至大学生论文检测系统做学术检测</w:t>
            </w:r>
          </w:p>
          <w:p w14:paraId="4E51785A">
            <w:pPr>
              <w:spacing w:line="260" w:lineRule="exact"/>
              <w:jc w:val="lef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指导教师跟进检测结果，指导再修改</w:t>
            </w:r>
          </w:p>
        </w:tc>
        <w:tc>
          <w:tcPr>
            <w:tcW w:w="1414" w:type="dxa"/>
            <w:vMerge w:val="continue"/>
            <w:vAlign w:val="center"/>
          </w:tcPr>
          <w:p w14:paraId="1ED7E0C2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F6F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588" w:type="dxa"/>
            <w:vAlign w:val="center"/>
          </w:tcPr>
          <w:p w14:paraId="0B8ED7DB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vAlign w:val="center"/>
          </w:tcPr>
          <w:p w14:paraId="2D3E1F54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盲审</w:t>
            </w:r>
          </w:p>
        </w:tc>
        <w:tc>
          <w:tcPr>
            <w:tcW w:w="764" w:type="dxa"/>
            <w:vMerge w:val="continue"/>
            <w:vAlign w:val="center"/>
          </w:tcPr>
          <w:p w14:paraId="017F74E9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14DBB377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第9-10周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3B462FA9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校、院两级组织答辩前盲审</w:t>
            </w:r>
          </w:p>
        </w:tc>
        <w:tc>
          <w:tcPr>
            <w:tcW w:w="1414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01D2D8D4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231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8" w:type="dxa"/>
            <w:vAlign w:val="center"/>
          </w:tcPr>
          <w:p w14:paraId="5F6CFA0A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59" w:type="dxa"/>
            <w:vAlign w:val="center"/>
          </w:tcPr>
          <w:p w14:paraId="3F2E41C6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批阅、评阅</w:t>
            </w:r>
          </w:p>
        </w:tc>
        <w:tc>
          <w:tcPr>
            <w:tcW w:w="764" w:type="dxa"/>
            <w:vMerge w:val="continue"/>
            <w:vAlign w:val="center"/>
          </w:tcPr>
          <w:p w14:paraId="06DBEF6E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2E670F80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第11-12周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40E85CCE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指导教师对论文做批阅赋分、写评语；评阅人对论文评阅赋分、写评语</w:t>
            </w:r>
          </w:p>
        </w:tc>
        <w:tc>
          <w:tcPr>
            <w:tcW w:w="141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40EA77D6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</w:tr>
      <w:tr w14:paraId="0A273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588" w:type="dxa"/>
            <w:vAlign w:val="center"/>
          </w:tcPr>
          <w:p w14:paraId="159063A3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59" w:type="dxa"/>
            <w:vAlign w:val="center"/>
          </w:tcPr>
          <w:p w14:paraId="3CA05B4A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答辩</w:t>
            </w:r>
          </w:p>
        </w:tc>
        <w:tc>
          <w:tcPr>
            <w:tcW w:w="764" w:type="dxa"/>
            <w:vMerge w:val="continue"/>
            <w:vAlign w:val="center"/>
          </w:tcPr>
          <w:p w14:paraId="715BFFF6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53E214AF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第11-12周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6CD83BCD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答辩组制定答辩方案，将答辩具体安排报备教务处</w:t>
            </w:r>
          </w:p>
          <w:p w14:paraId="371334F7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指导老师督促学生按答辩组意见再修改论文，检查拟归档的定稿材料</w:t>
            </w:r>
          </w:p>
        </w:tc>
        <w:tc>
          <w:tcPr>
            <w:tcW w:w="1414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64D5A3C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BC3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8" w:type="dxa"/>
            <w:vAlign w:val="center"/>
          </w:tcPr>
          <w:p w14:paraId="5DC452B3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59" w:type="dxa"/>
            <w:vAlign w:val="center"/>
          </w:tcPr>
          <w:p w14:paraId="269B56CC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归档</w:t>
            </w:r>
          </w:p>
        </w:tc>
        <w:tc>
          <w:tcPr>
            <w:tcW w:w="764" w:type="dxa"/>
            <w:vMerge w:val="continue"/>
            <w:vAlign w:val="center"/>
          </w:tcPr>
          <w:p w14:paraId="2ACA13CB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6E5B5DE3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第18周前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59A0B010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按归档目录收集毕业论文（设计）相关材料，归档</w:t>
            </w:r>
          </w:p>
        </w:tc>
        <w:tc>
          <w:tcPr>
            <w:tcW w:w="1414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65AB3337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B2E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88" w:type="dxa"/>
            <w:vAlign w:val="center"/>
          </w:tcPr>
          <w:p w14:paraId="0EE12D8A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59" w:type="dxa"/>
            <w:vAlign w:val="center"/>
          </w:tcPr>
          <w:p w14:paraId="3EF2AC78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工作总结</w:t>
            </w:r>
          </w:p>
        </w:tc>
        <w:tc>
          <w:tcPr>
            <w:tcW w:w="764" w:type="dxa"/>
            <w:vMerge w:val="continue"/>
            <w:vAlign w:val="center"/>
          </w:tcPr>
          <w:p w14:paraId="05CEE749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1" w:type="dxa"/>
            <w:vAlign w:val="center"/>
          </w:tcPr>
          <w:p w14:paraId="01FD7F37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第18周前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7AEABFDA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总结本届毕业论文（设计）工作，填写完成情况表报备教务处</w:t>
            </w:r>
          </w:p>
        </w:tc>
        <w:tc>
          <w:tcPr>
            <w:tcW w:w="1414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64343201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D13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588" w:type="dxa"/>
            <w:vAlign w:val="center"/>
          </w:tcPr>
          <w:p w14:paraId="756AC83C">
            <w:pPr>
              <w:spacing w:line="260" w:lineRule="exact"/>
              <w:jc w:val="center"/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vAlign w:val="center"/>
          </w:tcPr>
          <w:p w14:paraId="2FFDBA8A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上传抽检平台</w:t>
            </w:r>
          </w:p>
        </w:tc>
        <w:tc>
          <w:tcPr>
            <w:tcW w:w="2255" w:type="dxa"/>
            <w:gridSpan w:val="2"/>
            <w:vAlign w:val="center"/>
          </w:tcPr>
          <w:p w14:paraId="74D38603">
            <w:pPr>
              <w:spacing w:line="260" w:lineRule="exact"/>
              <w:jc w:val="center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学生毕业当年9月</w:t>
            </w:r>
          </w:p>
        </w:tc>
        <w:tc>
          <w:tcPr>
            <w:tcW w:w="8729" w:type="dxa"/>
            <w:tcMar>
              <w:left w:w="57" w:type="dxa"/>
              <w:right w:w="57" w:type="dxa"/>
            </w:tcMar>
            <w:vAlign w:val="center"/>
          </w:tcPr>
          <w:p w14:paraId="6C241E91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学院根据平台要求将相关材料上传至教育部抽检平台</w:t>
            </w:r>
          </w:p>
          <w:p w14:paraId="4DE84FB0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教务处组织抽查，并将本届所有参与毕业论文指导的教师信息上传至专家库</w:t>
            </w:r>
          </w:p>
        </w:tc>
        <w:tc>
          <w:tcPr>
            <w:tcW w:w="1414" w:type="dxa"/>
            <w:tcMar>
              <w:left w:w="57" w:type="dxa"/>
              <w:right w:w="57" w:type="dxa"/>
            </w:tcMar>
            <w:vAlign w:val="center"/>
          </w:tcPr>
          <w:p w14:paraId="47A35951">
            <w:pPr>
              <w:spacing w:line="260" w:lineRule="exact"/>
              <w:rPr>
                <w:rFonts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学院、教务处</w:t>
            </w:r>
          </w:p>
        </w:tc>
      </w:tr>
    </w:tbl>
    <w:p w14:paraId="3BC61801">
      <w:pPr>
        <w:rPr>
          <w:sz w:val="10"/>
          <w:szCs w:val="10"/>
        </w:rPr>
      </w:pPr>
    </w:p>
    <w:sectPr>
      <w:pgSz w:w="16838" w:h="11906" w:orient="landscape"/>
      <w:pgMar w:top="794" w:right="1077" w:bottom="73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lNzMxMjQwZmM2MDczMjIxNDEzMGFkMzQ3OTg1NTIifQ=="/>
  </w:docVars>
  <w:rsids>
    <w:rsidRoot w:val="005075DE"/>
    <w:rsid w:val="000717B9"/>
    <w:rsid w:val="00203DDD"/>
    <w:rsid w:val="00274AB9"/>
    <w:rsid w:val="003E58CB"/>
    <w:rsid w:val="004069DD"/>
    <w:rsid w:val="0047738E"/>
    <w:rsid w:val="004A5B58"/>
    <w:rsid w:val="005069A9"/>
    <w:rsid w:val="005075DE"/>
    <w:rsid w:val="00534998"/>
    <w:rsid w:val="005B6998"/>
    <w:rsid w:val="005C3512"/>
    <w:rsid w:val="005F4C19"/>
    <w:rsid w:val="00606821"/>
    <w:rsid w:val="00666007"/>
    <w:rsid w:val="00757621"/>
    <w:rsid w:val="007E17B6"/>
    <w:rsid w:val="00804E4B"/>
    <w:rsid w:val="0084677B"/>
    <w:rsid w:val="008A7D6C"/>
    <w:rsid w:val="008E3A79"/>
    <w:rsid w:val="00B74CF5"/>
    <w:rsid w:val="00CB3000"/>
    <w:rsid w:val="00D36BCE"/>
    <w:rsid w:val="00D73E2C"/>
    <w:rsid w:val="00E2752F"/>
    <w:rsid w:val="06D73E4A"/>
    <w:rsid w:val="086E78F4"/>
    <w:rsid w:val="0F525C40"/>
    <w:rsid w:val="15B2796B"/>
    <w:rsid w:val="30892FF2"/>
    <w:rsid w:val="314B5EAA"/>
    <w:rsid w:val="3C7B6D3D"/>
    <w:rsid w:val="401432C9"/>
    <w:rsid w:val="40C73C2B"/>
    <w:rsid w:val="44AD2D29"/>
    <w:rsid w:val="472C07C5"/>
    <w:rsid w:val="65EF70E9"/>
    <w:rsid w:val="665925BF"/>
    <w:rsid w:val="7D7F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